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rPr>
          <w:b w:val="1"/>
          <w:bCs w:val="1"/>
          <w:u w:val="single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bCs w:val="1"/>
          <w:u w:val="single"/>
          <w:rtl w:val="0"/>
        </w:rPr>
        <w:t xml:space="preserve">Station 1 - Clinical Synthesis</w:t>
      </w:r>
    </w:p>
    <w:p w:rsidR="00000000" w:rsidDel="00000000" w:rsidP="00000000" w:rsidRDefault="00000000" w:rsidRPr="00000000" w14:paraId="00000002">
      <w:pPr>
        <w:pStyle w:val="Heading1"/>
        <w:rPr/>
      </w:pPr>
      <w:bookmarkStart w:colFirst="0" w:colLast="0" w:name="_heading=h.30j0zll" w:id="1"/>
      <w:bookmarkEnd w:id="1"/>
      <w:r w:rsidDel="00000000" w:rsidR="00000000" w:rsidRPr="00000000">
        <w:rPr>
          <w:rtl w:val="0"/>
        </w:rPr>
        <w:t xml:space="preserve">Role Player Instructions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You are (use your own name), an HMO working in the ED and have taken a history and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performed a brief examination on Mr Chan, a 45-year-old man with palpitations. You require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help to formulate a management plan.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Clinical information: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Mr Chan was going for a brisk walk on a warm day yesterday afternoon when he suddenly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developed shortness of breath and palpitations. He went home and rested but the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symptoms persisted, so he came to hospital this morning. Duration of symptoms &lt;24 hours.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The prior evening, he had consumed a large amount of alcohol (10 std drinks), and had been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feeling a bit “seedy”, but needed to take the dog for a walk so went anyway.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He has not had any chest pain or any other symptoms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This has never happened before.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He has a past history of hypertension, for which he takes irbesartan. NKA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You have examined him and other than a persistent tachycardia he has a normal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examination. He is feeling a bit better but still feels a bit light-headed and breathless if he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tries to move around.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You have given him a litre of fluid and plan to give him another litre of fluid and send him to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the ED short stay ward for “rehydration”.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His observations: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HR 140 bpm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BP 137/80 mmHg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RR 14/min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SpO2 99% room air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GCS 15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When candidate enters the room, you say: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“Hi, I’m (your name), one of the new HMOs. Can I talk to you about this patient I’ve just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seen please? Mr Chan is 45 and came in with palpitations. I think the nurses gave you the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ECG?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”Can you tell me what it shows?”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Expected: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- Regular narrow complex tachycardia – atrial flutter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- HR 150 – 165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- Flutter waves – most obvious II, III, aVF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- Atrial rate 300 with 2:1 block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Let the candidate ask you for the rest of the HOPC and examination findings.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Expected: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- PMHx, meds, allergies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- Previous episodes AF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- Onset/duration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- Associated Sx – chest pain, SOB, diaphosis, dizziness or collapse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- Precipitating factors – febrile illness, AMI, alcohol/stimulants, electrolyte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disturbance, sleep apnoea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- Thrombo-embolic risk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Expected management plan: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- Investigations: electrolytes, Mg/Ca, CXR, FBE,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o Trop not indicated if no features suggestive of ischaemia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o TFTs – not recommended during acute episode as most abN tests during an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acute illness return to normal on recovery. Delay testing until well if recurrent.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o Outpatient TTE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- Rate control strategy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- Rhythm control strategy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o less likely to achieve chemical cardioversion than AFib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o electrical cardioversion more likely to be effective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higher joules better e.g. 100-150J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o Conservative approach waiting for spont reversion is less appropriate given HR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150 and symptomatic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- Anti-coagulation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Further questions: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• How is atrial flutter different to atrial fibrillation in terms of management?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• Are there any other tests we would consider doing ?(echo, TSH)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• Should I do a troponin ? (Not useful in this case given no ischaemic sounding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symptoms)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• How would management differ if he had had symptoms &gt; 48 hrs (no DCR, rate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control and anticoagulated +/- admit for TOE/DCR)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• What underlying problems might cause a patient to go into AF/flutter (PIRATES)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OSCE 6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1"/>
        <w:rPr/>
      </w:pPr>
      <w:bookmarkStart w:colFirst="0" w:colLast="0" w:name="_heading=h.1fob9te" w:id="2"/>
      <w:bookmarkEnd w:id="2"/>
      <w:r w:rsidDel="00000000" w:rsidR="00000000" w:rsidRPr="00000000">
        <w:rPr>
          <w:rtl w:val="0"/>
        </w:rPr>
        <w:t xml:space="preserve">Examiner Instructions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Station Summary: Focused assessment of a patient with recent onset atrial flutter.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Provision of advice regarding investigation and management.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Candidates are required to: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• review and interpret the ECG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• discuss the case assessment and management with the HMO, and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• answer any further questions from the HMO.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You should not interact with the candidate.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Please use the following criteria to inform your domain ratings: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Medical Expertise: Investigation interpretation and further assessment — 40%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• Correctly interprets the ECG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• Seeks appropriate history/exam findings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• Creates and explains a focused investigation plan that confirms or excludes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time critical diagnoses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Medical Expertise: Management – 30%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• Creates an appropriate management plan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Prioritisation and Decision Making – 30%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  <w:t xml:space="preserve">• Highlights high-risk features identified during initial patient assessment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• Prioritises essential components of ongoing assessment of any patient in the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 xml:space="preserve">emergency department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• Provides a rationale to explain decisions about ongoing assessment, treatment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and disposition decisions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xePYVWfUx8CnX3df0EDFdYz/7A==">CgMxLjAyCGguZ2pkZ3hzMgloLjMwajB6bGwyCWguMWZvYjl0ZTgAaiUKE3N1Z2dlc3QubDV1aWNxdG05YWUSDkNocmlzdGkgQm93ZXJuciExTi1ENVYzZlV6SnY2djN2Wk5pY1dqMVduR2x5YjN4Vzc=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