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Heading1"/>
        <w:rPr>
          <w:u w:val="single"/>
        </w:rPr>
      </w:pPr>
      <w:bookmarkStart w:colFirst="0" w:colLast="0" w:name="_c04my41qwla" w:id="0"/>
      <w:bookmarkEnd w:id="0"/>
      <w:r w:rsidDel="00000000" w:rsidR="00000000" w:rsidRPr="00000000">
        <w:rPr>
          <w:u w:val="single"/>
          <w:rtl w:val="0"/>
        </w:rPr>
        <w:t xml:space="preserve">Station 1</w:t>
      </w:r>
    </w:p>
    <w:p w:rsidR="00000000" w:rsidDel="00000000" w:rsidP="00000000" w:rsidRDefault="00000000" w:rsidRPr="00000000" w14:paraId="00000002">
      <w:pPr>
        <w:pStyle w:val="Heading2"/>
        <w:rPr>
          <w:u w:val="single"/>
        </w:rPr>
      </w:pPr>
      <w:bookmarkStart w:colFirst="0" w:colLast="0" w:name="_vayfj6yn6yp8" w:id="1"/>
      <w:bookmarkEnd w:id="1"/>
      <w:r w:rsidDel="00000000" w:rsidR="00000000" w:rsidRPr="00000000">
        <w:rPr>
          <w:u w:val="single"/>
          <w:rtl w:val="0"/>
        </w:rPr>
        <w:t xml:space="preserve">Candidate Instructions: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You are the Consultant in charge and a Resident has approached you with a venous blood gas from a patient they assisted with managing in ED yesterday.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The patient was a 24 year old female who presented after an argument with her mother and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was thought to have taken an overdose.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She had vertigo and vomiting.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Her Vital Signs: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Temperature 36.5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HR 105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BP 110/70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RR 28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O2sats 98% RA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The VBG is available to you outside the OSCE room. (See Page 2)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Your Tasks: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1. Interpret and explain the VBG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2. Advise on her management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Domains Examined: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Medical Expertise: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- Investigation Interpretation (50%)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- Management (30%)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Scholarship and Teaching (20%)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rPr/>
      </w:pPr>
      <w:bookmarkStart w:colFirst="0" w:colLast="0" w:name="_w0unolmclpa8" w:id="2"/>
      <w:bookmarkEnd w:id="2"/>
      <w:r w:rsidDel="00000000" w:rsidR="00000000" w:rsidRPr="00000000">
        <w:rPr>
          <w:rtl w:val="0"/>
        </w:rPr>
        <w:t xml:space="preserve">Venous Blood gas: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880" w:firstLine="72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Normal values</w:t>
      </w:r>
    </w:p>
    <w:p w:rsidR="00000000" w:rsidDel="00000000" w:rsidP="00000000" w:rsidRDefault="00000000" w:rsidRPr="00000000" w14:paraId="0000002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pH </w:t>
        <w:tab/>
        <w:tab/>
        <w:t xml:space="preserve">7.50 </w:t>
        <w:tab/>
        <w:tab/>
        <w:tab/>
        <w:t xml:space="preserve">7.35-7.45</w:t>
      </w:r>
    </w:p>
    <w:p w:rsidR="00000000" w:rsidDel="00000000" w:rsidP="00000000" w:rsidRDefault="00000000" w:rsidRPr="00000000" w14:paraId="0000002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pO2 </w:t>
        <w:tab/>
        <w:tab/>
        <w:t xml:space="preserve">65 </w:t>
        <w:tab/>
        <w:tab/>
        <w:tab/>
        <w:t xml:space="preserve">98-105</w:t>
      </w:r>
    </w:p>
    <w:p w:rsidR="00000000" w:rsidDel="00000000" w:rsidP="00000000" w:rsidRDefault="00000000" w:rsidRPr="00000000" w14:paraId="0000002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pCO2 </w:t>
        <w:tab/>
        <w:t xml:space="preserve">20 mmHg </w:t>
        <w:tab/>
        <w:t xml:space="preserve">35-45</w:t>
      </w:r>
    </w:p>
    <w:p w:rsidR="00000000" w:rsidDel="00000000" w:rsidP="00000000" w:rsidRDefault="00000000" w:rsidRPr="00000000" w14:paraId="0000002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HCO3 </w:t>
        <w:tab/>
        <w:t xml:space="preserve">15 mmHg </w:t>
        <w:tab/>
        <w:t xml:space="preserve">21-28</w:t>
      </w:r>
    </w:p>
    <w:p w:rsidR="00000000" w:rsidDel="00000000" w:rsidP="00000000" w:rsidRDefault="00000000" w:rsidRPr="00000000" w14:paraId="0000002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 </w:t>
        <w:tab/>
        <w:tab/>
        <w:t xml:space="preserve">-7 </w:t>
        <w:tab/>
        <w:tab/>
        <w:tab/>
        <w:t xml:space="preserve">-3 to +3</w:t>
      </w:r>
    </w:p>
    <w:p w:rsidR="00000000" w:rsidDel="00000000" w:rsidP="00000000" w:rsidRDefault="00000000" w:rsidRPr="00000000" w14:paraId="0000002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Lactate </w:t>
        <w:tab/>
        <w:t xml:space="preserve">3.8 </w:t>
        <w:tab/>
        <w:tab/>
        <w:tab/>
        <w:t xml:space="preserve">0.5 - 2.0</w:t>
      </w:r>
    </w:p>
    <w:p w:rsidR="00000000" w:rsidDel="00000000" w:rsidP="00000000" w:rsidRDefault="00000000" w:rsidRPr="00000000" w14:paraId="0000002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Na </w:t>
        <w:tab/>
        <w:tab/>
        <w:t xml:space="preserve">140 </w:t>
        <w:tab/>
        <w:tab/>
        <w:tab/>
        <w:t xml:space="preserve">135-145</w:t>
      </w:r>
    </w:p>
    <w:p w:rsidR="00000000" w:rsidDel="00000000" w:rsidP="00000000" w:rsidRDefault="00000000" w:rsidRPr="00000000" w14:paraId="0000002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K </w:t>
        <w:tab/>
        <w:tab/>
        <w:t xml:space="preserve">5.0 </w:t>
        <w:tab/>
        <w:tab/>
        <w:tab/>
        <w:t xml:space="preserve">3.5-5.5</w:t>
      </w:r>
    </w:p>
    <w:p w:rsidR="00000000" w:rsidDel="00000000" w:rsidP="00000000" w:rsidRDefault="00000000" w:rsidRPr="00000000" w14:paraId="0000002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Cl </w:t>
        <w:tab/>
        <w:tab/>
        <w:t xml:space="preserve">90 </w:t>
        <w:tab/>
        <w:tab/>
        <w:tab/>
        <w:t xml:space="preserve">95-110</w:t>
      </w:r>
    </w:p>
    <w:p w:rsidR="00000000" w:rsidDel="00000000" w:rsidP="00000000" w:rsidRDefault="00000000" w:rsidRPr="00000000" w14:paraId="0000002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Urea </w:t>
        <w:tab/>
        <w:t xml:space="preserve">9 </w:t>
        <w:tab/>
        <w:tab/>
        <w:tab/>
        <w:t xml:space="preserve">3.5 - 10.0</w:t>
      </w:r>
    </w:p>
    <w:p w:rsidR="00000000" w:rsidDel="00000000" w:rsidP="00000000" w:rsidRDefault="00000000" w:rsidRPr="00000000" w14:paraId="0000002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Cr </w:t>
        <w:tab/>
        <w:tab/>
        <w:t xml:space="preserve">90 </w:t>
        <w:tab/>
        <w:tab/>
        <w:tab/>
        <w:t xml:space="preserve">45 - 95</w:t>
      </w:r>
    </w:p>
    <w:p w:rsidR="00000000" w:rsidDel="00000000" w:rsidP="00000000" w:rsidRDefault="00000000" w:rsidRPr="00000000" w14:paraId="0000002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Glucose 7.8 3.6-7.7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widowControl w:val="0"/>
        <w:spacing w:before="791.527099609375" w:line="240" w:lineRule="auto"/>
        <w:ind w:left="152.27996826171875" w:firstLine="0"/>
        <w:rPr/>
      </w:pPr>
      <w:bookmarkStart w:colFirst="0" w:colLast="0" w:name="_kelvwo2p0grm" w:id="3"/>
      <w:bookmarkEnd w:id="3"/>
      <w:r w:rsidDel="00000000" w:rsidR="00000000" w:rsidRPr="00000000">
        <w:rPr>
          <w:u w:val="single"/>
          <w:rtl w:val="0"/>
        </w:rPr>
        <w:t xml:space="preserve">Role Player instructions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2">
      <w:pPr>
        <w:widowControl w:val="0"/>
        <w:spacing w:before="356.30615234375" w:line="240" w:lineRule="auto"/>
        <w:ind w:left="136.9848632812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VBG - triple acid base abnormality from acute salicylate toxicity. </w:t>
      </w:r>
    </w:p>
    <w:p w:rsidR="00000000" w:rsidDel="00000000" w:rsidP="00000000" w:rsidRDefault="00000000" w:rsidRPr="00000000" w14:paraId="00000033">
      <w:pPr>
        <w:widowControl w:val="0"/>
        <w:spacing w:before="353.519287109375" w:line="261.895751953125" w:lineRule="auto"/>
        <w:ind w:left="137.22488403320312" w:right="1269.197998046875" w:hanging="0.72006225585937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 are a keen junior registrar who have asked your ED consultant to explain a VBG to you  from a patient that you assisted with managing yesterday. </w:t>
      </w:r>
    </w:p>
    <w:p w:rsidR="00000000" w:rsidDel="00000000" w:rsidP="00000000" w:rsidRDefault="00000000" w:rsidRPr="00000000" w14:paraId="00000034">
      <w:pPr>
        <w:widowControl w:val="0"/>
        <w:spacing w:before="331.62353515625" w:line="263.8948345184326" w:lineRule="auto"/>
        <w:ind w:left="139.14474487304688" w:right="1286.719970703125" w:hanging="4.559936523437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patient is a 24 year old female who presented after an argument with her mother and  was thought to have taken an overdose. </w:t>
      </w:r>
    </w:p>
    <w:p w:rsidR="00000000" w:rsidDel="00000000" w:rsidP="00000000" w:rsidRDefault="00000000" w:rsidRPr="00000000" w14:paraId="00000035">
      <w:pPr>
        <w:widowControl w:val="0"/>
        <w:spacing w:before="327.225341796875" w:line="240" w:lineRule="auto"/>
        <w:ind w:left="141.3047790527343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She presented with an altered mental state, vertigo and vomiting. </w:t>
      </w:r>
    </w:p>
    <w:p w:rsidR="00000000" w:rsidDel="00000000" w:rsidP="00000000" w:rsidRDefault="00000000" w:rsidRPr="00000000" w14:paraId="00000036">
      <w:pPr>
        <w:widowControl w:val="0"/>
        <w:spacing w:before="354.11865234375" w:line="240" w:lineRule="auto"/>
        <w:ind w:left="153.06488037109375" w:firstLine="0"/>
        <w:rPr>
          <w:b w:val="1"/>
          <w:i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Opening Question: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“This patient came through ED yesterday and I wonder if you could  explain the VBG to me?” </w:t>
      </w:r>
    </w:p>
    <w:p w:rsidR="00000000" w:rsidDel="00000000" w:rsidP="00000000" w:rsidRDefault="00000000" w:rsidRPr="00000000" w14:paraId="00000037">
      <w:pPr>
        <w:widowControl w:val="0"/>
        <w:spacing w:before="14.8248291015625" w:line="263.8948345184326" w:lineRule="auto"/>
        <w:ind w:left="136.98486328125" w:right="2358.3599853515625" w:hanging="0.48004150390625"/>
        <w:rPr>
          <w:b w:val="1"/>
          <w:i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 have no experience with VBG interpretation and don’t know what it shows. After 4:30 mins ask: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“What could have caused this presentation” </w:t>
      </w:r>
    </w:p>
    <w:p w:rsidR="00000000" w:rsidDel="00000000" w:rsidP="00000000" w:rsidRDefault="00000000" w:rsidRPr="00000000" w14:paraId="00000038">
      <w:pPr>
        <w:widowControl w:val="0"/>
        <w:spacing w:before="12.82470703125" w:line="240" w:lineRule="auto"/>
        <w:ind w:left="136.98486328125" w:firstLine="0"/>
        <w:rPr>
          <w:b w:val="1"/>
          <w:i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 5 mins ask: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“How would you manage this patient?” </w:t>
      </w:r>
    </w:p>
    <w:p w:rsidR="00000000" w:rsidDel="00000000" w:rsidP="00000000" w:rsidRDefault="00000000" w:rsidRPr="00000000" w14:paraId="00000039">
      <w:pPr>
        <w:widowControl w:val="0"/>
        <w:spacing w:before="351.5203857421875" w:line="240" w:lineRule="auto"/>
        <w:ind w:left="135.54489135742188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VBG Interpretation: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widowControl w:val="0"/>
        <w:spacing w:before="36.719970703125" w:line="240" w:lineRule="auto"/>
        <w:ind w:left="141.0647583007812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-Respiratory Alkalosis - from increased respiratory rate  </w:t>
      </w:r>
    </w:p>
    <w:p w:rsidR="00000000" w:rsidDel="00000000" w:rsidP="00000000" w:rsidRDefault="00000000" w:rsidRPr="00000000" w14:paraId="0000003B">
      <w:pPr>
        <w:widowControl w:val="0"/>
        <w:spacing w:before="36.719970703125" w:line="261.89520835876465" w:lineRule="auto"/>
        <w:ind w:left="141.06475830078125" w:right="1583.639526367187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-High Anion Gap Metabolic Acidosis (HAGMA) – from – Lactate/Salicylate and ? Ketones -Chloride responsive Metabolic Alkalosis- vomiting(HCl loss) </w:t>
      </w:r>
    </w:p>
    <w:p w:rsidR="00000000" w:rsidDel="00000000" w:rsidP="00000000" w:rsidRDefault="00000000" w:rsidRPr="00000000" w14:paraId="0000003C">
      <w:pPr>
        <w:widowControl w:val="0"/>
        <w:spacing w:before="14.8248291015625" w:line="240" w:lineRule="auto"/>
        <w:ind w:left="136.9848632812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Alkalaemia from increased RR </w:t>
      </w:r>
    </w:p>
    <w:p w:rsidR="00000000" w:rsidDel="00000000" w:rsidP="00000000" w:rsidRDefault="00000000" w:rsidRPr="00000000" w14:paraId="0000003D">
      <w:pPr>
        <w:widowControl w:val="0"/>
        <w:spacing w:before="36.7205810546875" w:line="240" w:lineRule="auto"/>
        <w:ind w:left="153.0648803710937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Expected HCO3 for Resp Alkalosis: </w:t>
      </w:r>
    </w:p>
    <w:p w:rsidR="00000000" w:rsidDel="00000000" w:rsidP="00000000" w:rsidRDefault="00000000" w:rsidRPr="00000000" w14:paraId="0000003E">
      <w:pPr>
        <w:widowControl w:val="0"/>
        <w:spacing w:before="34.3194580078125" w:line="240" w:lineRule="auto"/>
        <w:ind w:left="143.282470703125" w:firstLine="0"/>
        <w:rPr>
          <w:sz w:val="22.079999923706055"/>
          <w:szCs w:val="22.079999923706055"/>
        </w:rPr>
      </w:pPr>
      <w:r w:rsidDel="00000000" w:rsidR="00000000" w:rsidRPr="00000000">
        <w:rPr>
          <w:sz w:val="22.079999923706055"/>
          <w:szCs w:val="22.079999923706055"/>
          <w:rtl w:val="0"/>
        </w:rPr>
        <w:t xml:space="preserve">CO2 20 down from 40 ie 20 below normal </w:t>
      </w:r>
    </w:p>
    <w:p w:rsidR="00000000" w:rsidDel="00000000" w:rsidP="00000000" w:rsidRDefault="00000000" w:rsidRPr="00000000" w14:paraId="0000003F">
      <w:pPr>
        <w:widowControl w:val="0"/>
        <w:spacing w:before="32.72613525390625" w:line="240" w:lineRule="auto"/>
        <w:ind w:left="136.65847778320312" w:firstLine="0"/>
        <w:rPr>
          <w:sz w:val="22.079999923706055"/>
          <w:szCs w:val="22.079999923706055"/>
        </w:rPr>
      </w:pPr>
      <w:r w:rsidDel="00000000" w:rsidR="00000000" w:rsidRPr="00000000">
        <w:rPr>
          <w:sz w:val="22.079999923706055"/>
          <w:szCs w:val="22.079999923706055"/>
          <w:rtl w:val="0"/>
        </w:rPr>
        <w:t xml:space="preserve">Acute: HCO3 ↓ 2 (from 24) per 10 ↓ in pCO2(Min18) – HCO3 2 x 2 = 20 </w:t>
      </w:r>
    </w:p>
    <w:p w:rsidR="00000000" w:rsidDel="00000000" w:rsidP="00000000" w:rsidRDefault="00000000" w:rsidRPr="00000000" w14:paraId="00000040">
      <w:pPr>
        <w:widowControl w:val="0"/>
        <w:spacing w:before="32.72674560546875" w:line="240" w:lineRule="auto"/>
        <w:ind w:left="143.282470703125" w:firstLine="0"/>
        <w:rPr>
          <w:sz w:val="22.079999923706055"/>
          <w:szCs w:val="22.079999923706055"/>
        </w:rPr>
      </w:pPr>
      <w:r w:rsidDel="00000000" w:rsidR="00000000" w:rsidRPr="00000000">
        <w:rPr>
          <w:sz w:val="22.079999923706055"/>
          <w:szCs w:val="22.079999923706055"/>
          <w:rtl w:val="0"/>
        </w:rPr>
        <w:t xml:space="preserve">Chronic: HCO3 ↓ 5 (from 24) per 10 ↓ in pCO2 (Min12) – HCO3 2 x 5 = 15 </w:t>
      </w:r>
    </w:p>
    <w:p w:rsidR="00000000" w:rsidDel="00000000" w:rsidP="00000000" w:rsidRDefault="00000000" w:rsidRPr="00000000" w14:paraId="00000041">
      <w:pPr>
        <w:widowControl w:val="0"/>
        <w:spacing w:before="32.72674560546875" w:line="240" w:lineRule="auto"/>
        <w:ind w:left="151.4520263671875" w:firstLine="0"/>
        <w:rPr>
          <w:sz w:val="22.079999923706055"/>
          <w:szCs w:val="22.079999923706055"/>
        </w:rPr>
      </w:pPr>
      <w:r w:rsidDel="00000000" w:rsidR="00000000" w:rsidRPr="00000000">
        <w:rPr>
          <w:sz w:val="22.079999923706055"/>
          <w:szCs w:val="22.079999923706055"/>
          <w:rtl w:val="0"/>
        </w:rPr>
        <w:t xml:space="preserve">Measured HCO3 15 so either chronic resp alk or also(more likely) has metabolic acidosis </w:t>
      </w:r>
    </w:p>
    <w:p w:rsidR="00000000" w:rsidDel="00000000" w:rsidP="00000000" w:rsidRDefault="00000000" w:rsidRPr="00000000" w14:paraId="00000042">
      <w:pPr>
        <w:widowControl w:val="0"/>
        <w:spacing w:before="347.7264404296875" w:line="263.8946056365967" w:lineRule="auto"/>
        <w:ind w:left="153.06488037109375" w:right="1587.840576171875" w:hanging="16.0800170898437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Anion Gap Na - Cl - HCO3 = 140 - 90 - 15 = 34 (N&lt;12)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High Anion Gap Metabolic Acidosis</w:t>
      </w:r>
      <w:r w:rsidDel="00000000" w:rsidR="00000000" w:rsidRPr="00000000">
        <w:rPr>
          <w:sz w:val="24"/>
          <w:szCs w:val="24"/>
          <w:rtl w:val="0"/>
        </w:rPr>
        <w:t xml:space="preserve"> Delta Ratio ∆AG/∆HCO3 = (AG -12)/(24-HCO3) </w:t>
      </w:r>
    </w:p>
    <w:p w:rsidR="00000000" w:rsidDel="00000000" w:rsidP="00000000" w:rsidRDefault="00000000" w:rsidRPr="00000000" w14:paraId="00000043">
      <w:pPr>
        <w:widowControl w:val="0"/>
        <w:spacing w:before="12.82501220703125" w:line="240" w:lineRule="auto"/>
        <w:ind w:left="2292.825012207031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= (34-12)/(24 – 15)  </w:t>
      </w:r>
    </w:p>
    <w:p w:rsidR="00000000" w:rsidDel="00000000" w:rsidP="00000000" w:rsidRDefault="00000000" w:rsidRPr="00000000" w14:paraId="00000044">
      <w:pPr>
        <w:widowControl w:val="0"/>
        <w:spacing w:before="34.32037353515625" w:line="240" w:lineRule="auto"/>
        <w:ind w:right="1697.7606201171875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= 22/9 = 2.4 ie Also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Chloride responsive Metabolic Alkalosis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5">
      <w:pPr>
        <w:widowControl w:val="0"/>
        <w:spacing w:before="41.519927978515625" w:line="240" w:lineRule="auto"/>
        <w:ind w:left="858.2920837402344" w:firstLine="0"/>
        <w:rPr>
          <w:sz w:val="16.079999923706055"/>
          <w:szCs w:val="16.079999923706055"/>
        </w:rPr>
      </w:pPr>
      <w:r w:rsidDel="00000000" w:rsidR="00000000" w:rsidRPr="00000000">
        <w:rPr>
          <w:sz w:val="16.079999923706055"/>
          <w:szCs w:val="16.079999923706055"/>
          <w:rtl w:val="0"/>
        </w:rPr>
        <w:t xml:space="preserve">&lt;0.4 NAGMA also (more change in HCO3) </w:t>
      </w:r>
    </w:p>
    <w:p w:rsidR="00000000" w:rsidDel="00000000" w:rsidP="00000000" w:rsidRDefault="00000000" w:rsidRPr="00000000" w14:paraId="00000046">
      <w:pPr>
        <w:widowControl w:val="0"/>
        <w:spacing w:before="23.54644775390625" w:line="240" w:lineRule="auto"/>
        <w:ind w:left="858.4529113769531" w:firstLine="0"/>
        <w:rPr>
          <w:sz w:val="16.079999923706055"/>
          <w:szCs w:val="16.079999923706055"/>
        </w:rPr>
      </w:pPr>
      <w:r w:rsidDel="00000000" w:rsidR="00000000" w:rsidRPr="00000000">
        <w:rPr>
          <w:sz w:val="16.079999923706055"/>
          <w:szCs w:val="16.079999923706055"/>
          <w:rtl w:val="0"/>
        </w:rPr>
        <w:t xml:space="preserve">0.4-0.8 consider HAGMA + NAGMA </w:t>
      </w:r>
    </w:p>
    <w:p w:rsidR="00000000" w:rsidDel="00000000" w:rsidP="00000000" w:rsidRDefault="00000000" w:rsidRPr="00000000" w14:paraId="00000047">
      <w:pPr>
        <w:widowControl w:val="0"/>
        <w:spacing w:before="23.466339111328125" w:line="240" w:lineRule="auto"/>
        <w:ind w:left="866.492919921875" w:firstLine="0"/>
        <w:rPr>
          <w:sz w:val="16.079999923706055"/>
          <w:szCs w:val="16.079999923706055"/>
        </w:rPr>
      </w:pPr>
      <w:r w:rsidDel="00000000" w:rsidR="00000000" w:rsidRPr="00000000">
        <w:rPr>
          <w:sz w:val="16.079999923706055"/>
          <w:szCs w:val="16.079999923706055"/>
          <w:rtl w:val="0"/>
        </w:rPr>
        <w:t xml:space="preserve">1-2 usual for uncomplicated HAGMA (Lactic av 1.6, DKA closer to 1.0) </w:t>
      </w:r>
    </w:p>
    <w:p w:rsidR="00000000" w:rsidDel="00000000" w:rsidP="00000000" w:rsidRDefault="00000000" w:rsidRPr="00000000" w14:paraId="00000048">
      <w:pPr>
        <w:widowControl w:val="0"/>
        <w:spacing w:before="23.546295166015625" w:line="240" w:lineRule="auto"/>
        <w:ind w:left="860.7040405273438" w:firstLine="0"/>
        <w:rPr>
          <w:sz w:val="16.079999923706055"/>
          <w:szCs w:val="16.079999923706055"/>
        </w:rPr>
      </w:pPr>
      <w:r w:rsidDel="00000000" w:rsidR="00000000" w:rsidRPr="00000000">
        <w:rPr>
          <w:sz w:val="16.079999923706055"/>
          <w:szCs w:val="16.079999923706055"/>
          <w:rtl w:val="0"/>
        </w:rPr>
        <w:t xml:space="preserve">&gt;2 met alk also (less change in HCO3)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Expected CO2 = 1.5 x HCO3 + 8  </w:t>
      </w:r>
    </w:p>
    <w:p w:rsidR="00000000" w:rsidDel="00000000" w:rsidP="00000000" w:rsidRDefault="00000000" w:rsidRPr="00000000" w14:paraId="0000004B">
      <w:pPr>
        <w:widowControl w:val="0"/>
        <w:spacing w:before="34.31884765625" w:line="240" w:lineRule="auto"/>
        <w:ind w:left="1639.0649414062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= 1.5 x 16 + 8 = 30.5 </w:t>
      </w:r>
    </w:p>
    <w:p w:rsidR="00000000" w:rsidDel="00000000" w:rsidP="00000000" w:rsidRDefault="00000000" w:rsidRPr="00000000" w14:paraId="0000004C">
      <w:pPr>
        <w:widowControl w:val="0"/>
        <w:spacing w:before="36.719970703125" w:line="240" w:lineRule="auto"/>
        <w:ind w:left="153.0648803710937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Measured CO2 is 20, therefore CO2 lower than expected =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Respiratory Alkalosis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D">
      <w:pPr>
        <w:widowControl w:val="0"/>
        <w:spacing w:before="355.92041015625" w:line="240" w:lineRule="auto"/>
        <w:ind w:left="149.46487426757812" w:firstLine="0"/>
        <w:rPr>
          <w:b w:val="1"/>
          <w:color w:val="222222"/>
          <w:sz w:val="24"/>
          <w:szCs w:val="24"/>
        </w:rPr>
      </w:pPr>
      <w:r w:rsidDel="00000000" w:rsidR="00000000" w:rsidRPr="00000000">
        <w:rPr>
          <w:b w:val="1"/>
          <w:color w:val="222222"/>
          <w:sz w:val="24"/>
          <w:szCs w:val="24"/>
          <w:highlight w:val="white"/>
          <w:u w:val="single"/>
          <w:rtl w:val="0"/>
        </w:rPr>
        <w:t xml:space="preserve">Management: </w:t>
      </w:r>
      <w:r w:rsidDel="00000000" w:rsidR="00000000" w:rsidRPr="00000000">
        <w:rPr>
          <w:b w:val="1"/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E">
      <w:pPr>
        <w:widowControl w:val="0"/>
        <w:spacing w:before="12.718505859375" w:line="240" w:lineRule="auto"/>
        <w:ind w:left="141.30477905273438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u w:val="single"/>
          <w:rtl w:val="0"/>
        </w:rPr>
        <w:t xml:space="preserve">Supportive: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F">
      <w:pPr>
        <w:widowControl w:val="0"/>
        <w:spacing w:before="12.7197265625" w:line="240" w:lineRule="auto"/>
        <w:ind w:left="496.98486328125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A/B - O2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0">
      <w:pPr>
        <w:widowControl w:val="0"/>
        <w:spacing w:before="12.718505859375" w:line="240" w:lineRule="auto"/>
        <w:ind w:left="504.18487548828125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C – IVF resuscitate for vomiting loss and insensible loss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1">
      <w:pPr>
        <w:widowControl w:val="0"/>
        <w:spacing w:before="12.7197265625" w:line="240" w:lineRule="auto"/>
        <w:ind w:left="513.0648803710938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D – seizures with Benzodiazepines eg Midazolam 0.15mg/kg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2">
      <w:pPr>
        <w:widowControl w:val="0"/>
        <w:spacing w:before="12.7197265625" w:line="240" w:lineRule="auto"/>
        <w:ind w:left="513.0648803710938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Psychiatric Assessment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3">
      <w:pPr>
        <w:widowControl w:val="0"/>
        <w:spacing w:before="305.52001953125" w:line="240" w:lineRule="auto"/>
        <w:ind w:left="141.30477905273438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u w:val="single"/>
          <w:rtl w:val="0"/>
        </w:rPr>
        <w:t xml:space="preserve">Specific: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4">
      <w:pPr>
        <w:widowControl w:val="0"/>
        <w:spacing w:before="12.718505859375" w:line="243.8477897644043" w:lineRule="auto"/>
        <w:ind w:left="143.704833984375" w:right="1251.4794921875" w:hanging="2.64007568359375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i w:val="1"/>
          <w:color w:val="222222"/>
          <w:sz w:val="24"/>
          <w:szCs w:val="24"/>
          <w:highlight w:val="white"/>
          <w:rtl w:val="0"/>
        </w:rPr>
        <w:t xml:space="preserve">Decontamination </w:t>
      </w: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– oral/NGT activated charcoal 50 g stat then 2</w:t>
      </w:r>
      <w:r w:rsidDel="00000000" w:rsidR="00000000" w:rsidRPr="00000000">
        <w:rPr>
          <w:color w:val="222222"/>
          <w:sz w:val="26.799999872843426"/>
          <w:szCs w:val="26.799999872843426"/>
          <w:vertAlign w:val="superscript"/>
          <w:rtl w:val="0"/>
        </w:rPr>
        <w:t xml:space="preserve">nd </w:t>
      </w: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dose up to 8 hours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after 4 hours if serum salicylate levels continue to rise. (note if airway not protected needs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intubation)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5">
      <w:pPr>
        <w:widowControl w:val="0"/>
        <w:spacing w:before="8.817138671875" w:line="240" w:lineRule="auto"/>
        <w:ind w:left="141.06475830078125" w:firstLine="0"/>
        <w:rPr>
          <w:i w:val="1"/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i w:val="1"/>
          <w:color w:val="222222"/>
          <w:sz w:val="24"/>
          <w:szCs w:val="24"/>
          <w:highlight w:val="white"/>
          <w:rtl w:val="0"/>
        </w:rPr>
        <w:t xml:space="preserve">Enhanced elimination</w:t>
      </w:r>
      <w:r w:rsidDel="00000000" w:rsidR="00000000" w:rsidRPr="00000000">
        <w:rPr>
          <w:i w:val="1"/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6">
      <w:pPr>
        <w:widowControl w:val="0"/>
        <w:spacing w:before="12.7203369140625" w:line="244.90196228027344" w:lineRule="auto"/>
        <w:ind w:left="142.5048828125" w:right="1059.9609375" w:firstLine="10.319976806640625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Urinary alkalinisation - 1–2 mmol/kg sodium bicarbonate IV bolus then infusion of 100 mmol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sodium bicarbonate in 1000 mL 5% dextrose at 250 mL/hour, 20 mmol of potassium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chloride may be added to infusion to maintain normokalaemia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7">
      <w:pPr>
        <w:widowControl w:val="0"/>
        <w:spacing w:before="300.6182861328125" w:line="243.90214920043945" w:lineRule="auto"/>
        <w:ind w:left="144.18487548828125" w:right="2549.16015625" w:firstLine="8.8800048828125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Haemodialysis - effectively for severe toxicity but usually not required if early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decontamination and urinary alkalinisation are implemented. Use if: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8">
      <w:pPr>
        <w:widowControl w:val="0"/>
        <w:spacing w:before="8.818359375" w:line="240" w:lineRule="auto"/>
        <w:ind w:left="501.06475830078125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- Severe toxivity/Intubation required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9">
      <w:pPr>
        <w:widowControl w:val="0"/>
        <w:spacing w:before="12.7203369140625" w:line="240" w:lineRule="auto"/>
        <w:ind w:left="501.06475830078125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- Urinary alkalinisation not feasible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A">
      <w:pPr>
        <w:widowControl w:val="0"/>
        <w:spacing w:before="12.7197265625" w:line="244.23565864562988" w:lineRule="auto"/>
        <w:ind w:left="863.6248779296875" w:right="1286.76025390625" w:hanging="362.56011962890625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- Serum salicylate levels rising to &gt;4.4 mmol/L (&gt;60 mg/dL) despite decontamination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and urinary alkalinisation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B">
      <w:pPr>
        <w:widowControl w:val="0"/>
        <w:spacing w:before="8.4844970703125" w:line="243.90214920043945" w:lineRule="auto"/>
        <w:ind w:left="501.06475830078125" w:right="1626.5997314453125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- Severe toxicity as evidenced by altered mental status, acidaemia or renal failure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- Very high serum salicylate levels: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C">
      <w:pPr>
        <w:widowControl w:val="0"/>
        <w:spacing w:before="8.8177490234375" w:line="240" w:lineRule="auto"/>
        <w:ind w:left="1576.9049072265625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Acute poisoning &gt;7.2 mmol/L (&gt;100 mg/dL)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D">
      <w:pPr>
        <w:widowControl w:val="0"/>
        <w:spacing w:before="12.7203369140625" w:line="240" w:lineRule="auto"/>
        <w:ind w:left="1584.1049194335938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Chronic poisoning &gt;4.4 mmol/L (&gt;60 mg/dL)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E">
      <w:pPr>
        <w:widowControl w:val="0"/>
        <w:spacing w:before="12.7203369140625" w:line="240" w:lineRule="auto"/>
        <w:ind w:left="1574.5050048828125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The threshold to dialyse is lower in the elderly (&gt;60 mg/dL)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F">
      <w:pPr>
        <w:widowControl w:val="0"/>
        <w:spacing w:before="12.7197265625" w:line="240" w:lineRule="auto"/>
        <w:ind w:left="141.30477905273438" w:firstLine="0"/>
        <w:rPr>
          <w:color w:val="222222"/>
          <w:sz w:val="24"/>
          <w:szCs w:val="24"/>
        </w:rPr>
      </w:pPr>
      <w:r w:rsidDel="00000000" w:rsidR="00000000" w:rsidRPr="00000000">
        <w:rPr>
          <w:i w:val="1"/>
          <w:color w:val="222222"/>
          <w:sz w:val="24"/>
          <w:szCs w:val="24"/>
          <w:highlight w:val="white"/>
          <w:rtl w:val="0"/>
        </w:rPr>
        <w:t xml:space="preserve">-Antidotes - </w:t>
      </w: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None available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0">
      <w:pPr>
        <w:widowControl w:val="0"/>
        <w:spacing w:before="15.1202392578125" w:line="240" w:lineRule="auto"/>
        <w:ind w:left="141.06475830078125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i w:val="1"/>
          <w:color w:val="222222"/>
          <w:sz w:val="24"/>
          <w:szCs w:val="24"/>
          <w:highlight w:val="white"/>
          <w:rtl w:val="0"/>
        </w:rPr>
        <w:t xml:space="preserve">Disposition </w:t>
      </w: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– ICU/HDU, toxicology consultation, psychiatric consultation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1">
      <w:pPr>
        <w:widowControl w:val="0"/>
        <w:spacing w:before="305.51971435546875" w:line="240" w:lineRule="auto"/>
        <w:ind w:left="153.06488037109375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Note: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2">
      <w:pPr>
        <w:widowControl w:val="0"/>
        <w:spacing w:before="12.7203369140625" w:line="240" w:lineRule="auto"/>
        <w:ind w:left="141.30477905273438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Salicylate level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3">
      <w:pPr>
        <w:widowControl w:val="0"/>
        <w:spacing w:before="12.7197265625" w:line="240" w:lineRule="auto"/>
        <w:ind w:left="150.4248046875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— Therapeutic range is 1.1–2.2 mmol/L (15–30 mg/dL)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4">
      <w:pPr>
        <w:widowControl w:val="0"/>
        <w:spacing w:before="12.7203369140625" w:line="240" w:lineRule="auto"/>
        <w:ind w:left="150.4248046875" w:firstLine="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— Poor correlation between levels and severity of toxicity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5">
      <w:pPr>
        <w:widowControl w:val="0"/>
        <w:spacing w:before="13.32000732421875" w:line="243.9023780822754" w:lineRule="auto"/>
        <w:ind w:left="136.74484252929688" w:right="1211.76025390625" w:firstLine="13.679962158203125"/>
        <w:rPr>
          <w:color w:val="222222"/>
          <w:sz w:val="24"/>
          <w:szCs w:val="24"/>
          <w:highlight w:val="white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— Serial levels every 2–4 hours are useful to identify ongoing or delayed absorption from a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tablet bezoar or slow-release tablets</w:t>
      </w:r>
    </w:p>
    <w:p w:rsidR="00000000" w:rsidDel="00000000" w:rsidP="00000000" w:rsidRDefault="00000000" w:rsidRPr="00000000" w14:paraId="00000066">
      <w:pPr>
        <w:widowControl w:val="0"/>
        <w:spacing w:before="13.32000732421875" w:line="243.9023780822754" w:lineRule="auto"/>
        <w:ind w:left="136.74484252929688" w:right="1211.76025390625" w:firstLine="13.679962158203125"/>
        <w:rPr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spacing w:before="13.32000732421875" w:line="243.9023780822754" w:lineRule="auto"/>
        <w:ind w:left="136.74484252929688" w:right="1211.76025390625" w:firstLine="13.679962158203125"/>
        <w:rPr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pacing w:before="13.32000732421875" w:line="243.9023780822754" w:lineRule="auto"/>
        <w:ind w:left="136.74484252929688" w:right="1211.76025390625" w:firstLine="13.679962158203125"/>
        <w:rPr>
          <w:color w:val="222222"/>
          <w:sz w:val="24"/>
          <w:szCs w:val="24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1"/>
        <w:widowControl w:val="0"/>
        <w:spacing w:before="13.32000732421875" w:line="243.9023780822754" w:lineRule="auto"/>
        <w:ind w:left="136.74484252929688" w:right="1211.76025390625" w:firstLine="13.679962158203125"/>
        <w:rPr/>
      </w:pPr>
      <w:bookmarkStart w:colFirst="0" w:colLast="0" w:name="_savgb5p98sva" w:id="4"/>
      <w:bookmarkEnd w:id="4"/>
      <w:r w:rsidDel="00000000" w:rsidR="00000000" w:rsidRPr="00000000">
        <w:rPr>
          <w:rtl w:val="0"/>
        </w:rPr>
        <w:t xml:space="preserve">Examiner Marking Sheet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/>
        <w:drawing>
          <wp:inline distB="114300" distT="114300" distL="114300" distR="114300">
            <wp:extent cx="5300663" cy="4111976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0663" cy="41119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-1424</wp:posOffset>
            </wp:positionH>
            <wp:positionV relativeFrom="paragraph">
              <wp:posOffset>3984805</wp:posOffset>
            </wp:positionV>
            <wp:extent cx="5731200" cy="5105400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105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B">
      <w:pPr>
        <w:widowControl w:val="0"/>
        <w:spacing w:before="13.32000732421875" w:line="243.9023780822754" w:lineRule="auto"/>
        <w:ind w:left="136.74484252929688" w:right="1211.76025390625" w:firstLine="13.679962158203125"/>
        <w:rPr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